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Дело № 2-527-2602/25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 </w:t>
      </w:r>
      <w:r>
        <w:rPr>
          <w:rFonts w:ascii="Times New Roman" w:eastAsia="Times New Roman" w:hAnsi="Times New Roman" w:cs="Times New Roman"/>
          <w:sz w:val="22"/>
          <w:szCs w:val="22"/>
        </w:rPr>
        <w:t>86MS0057-01-2025-000717-76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13 марта 2025 года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ХМАО-Югры Бордунов М.Б., при секретаре судебного заседания Слесаревой Т.И., рассмотрев в открытом судебном заседании гражданское дело по иску Общества с ограниченной ответственностью ПКО «Нэйва» к Толстых Вере Трофимовне о взыскании процентов за пользование кредитом,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ПКО «Нэйва»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UserDefinedgrp-1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Толстых Вере Трофимовне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8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процентов за пользование кредитом –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отказать, в связи с пропуском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2-527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9">
    <w:name w:val="cat-UserDefined grp-12 rplc-9"/>
    <w:basedOn w:val="DefaultParagraphFont"/>
  </w:style>
  <w:style w:type="character" w:customStyle="1" w:styleId="cat-PassportDatagrp-8rplc-12">
    <w:name w:val="cat-PassportData grp-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